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C5" w:rsidRPr="00EF55BF" w:rsidRDefault="00A624C5" w:rsidP="00A624C5">
      <w:pPr>
        <w:jc w:val="center"/>
        <w:rPr>
          <w:rFonts w:ascii="Candara" w:eastAsia="Times New Roman" w:hAnsi="Candara"/>
          <w:b/>
          <w:bCs/>
          <w:sz w:val="28"/>
        </w:rPr>
      </w:pPr>
      <w:r w:rsidRPr="00EF55BF">
        <w:rPr>
          <w:rFonts w:ascii="Candara" w:eastAsia="Times New Roman" w:hAnsi="Candara"/>
          <w:b/>
          <w:bCs/>
          <w:sz w:val="28"/>
        </w:rPr>
        <w:t>The Roadmap to Literacy</w:t>
      </w:r>
    </w:p>
    <w:p w:rsidR="00A624C5" w:rsidRPr="00EF55BF" w:rsidRDefault="00A624C5" w:rsidP="00A624C5">
      <w:pPr>
        <w:jc w:val="center"/>
        <w:rPr>
          <w:rFonts w:ascii="Candara" w:eastAsia="Times New Roman" w:hAnsi="Candara"/>
          <w:b/>
          <w:bCs/>
          <w:i/>
        </w:rPr>
      </w:pPr>
      <w:r w:rsidRPr="00EF55BF">
        <w:rPr>
          <w:rFonts w:ascii="Candara" w:eastAsia="Times New Roman" w:hAnsi="Candara"/>
          <w:b/>
          <w:bCs/>
          <w:i/>
        </w:rPr>
        <w:t>Creating an Artistic and Effective Language Arts Curriculum in the Lower Grades</w:t>
      </w:r>
    </w:p>
    <w:p w:rsidR="00A624C5" w:rsidRPr="00EF55BF" w:rsidRDefault="00A624C5" w:rsidP="00A624C5">
      <w:pPr>
        <w:jc w:val="center"/>
        <w:rPr>
          <w:rFonts w:ascii="Candara" w:eastAsia="Times New Roman" w:hAnsi="Candara"/>
          <w:b/>
          <w:bCs/>
          <w:sz w:val="22"/>
        </w:rPr>
      </w:pPr>
      <w:r w:rsidRPr="00EF55BF">
        <w:rPr>
          <w:rFonts w:ascii="Candara" w:eastAsia="Times New Roman" w:hAnsi="Candara"/>
          <w:b/>
          <w:bCs/>
          <w:sz w:val="22"/>
        </w:rPr>
        <w:t>With Janet Langley</w:t>
      </w:r>
    </w:p>
    <w:p w:rsidR="00A624C5" w:rsidRDefault="00A624C5" w:rsidP="00A624C5">
      <w:pPr>
        <w:jc w:val="center"/>
        <w:rPr>
          <w:rFonts w:eastAsia="Times New Roman"/>
          <w:b/>
          <w:bCs/>
          <w:sz w:val="22"/>
        </w:rPr>
      </w:pPr>
    </w:p>
    <w:p w:rsidR="004E34C3" w:rsidRPr="00EF55BF" w:rsidRDefault="00A624C5" w:rsidP="00A624C5">
      <w:pPr>
        <w:rPr>
          <w:rFonts w:ascii="Book Antiqua" w:hAnsi="Book Antiqua" w:cstheme="minorHAnsi"/>
        </w:rPr>
      </w:pPr>
      <w:r w:rsidRPr="00EF55BF">
        <w:rPr>
          <w:rFonts w:ascii="Book Antiqua" w:hAnsi="Book Antiqua" w:cstheme="minorHAnsi"/>
        </w:rPr>
        <w:t>One of th</w:t>
      </w:r>
      <w:r w:rsidR="004E34C3" w:rsidRPr="00EF55BF">
        <w:rPr>
          <w:rFonts w:ascii="Book Antiqua" w:hAnsi="Book Antiqua" w:cstheme="minorHAnsi"/>
        </w:rPr>
        <w:t xml:space="preserve">e most important tasks teachers </w:t>
      </w:r>
      <w:r w:rsidRPr="00EF55BF">
        <w:rPr>
          <w:rFonts w:ascii="Book Antiqua" w:hAnsi="Book Antiqua" w:cstheme="minorHAnsi"/>
        </w:rPr>
        <w:t xml:space="preserve">face in the early grades is teaching students the fundamental language skills that underlie all future learning. </w:t>
      </w:r>
      <w:r w:rsidR="004E34C3" w:rsidRPr="00EF55BF">
        <w:rPr>
          <w:rFonts w:ascii="Book Antiqua" w:hAnsi="Book Antiqua" w:cstheme="minorHAnsi"/>
        </w:rPr>
        <w:t xml:space="preserve">This course will delve into the </w:t>
      </w:r>
      <w:r w:rsidR="00433A9F" w:rsidRPr="00EF55BF">
        <w:rPr>
          <w:rFonts w:ascii="Book Antiqua" w:hAnsi="Book Antiqua" w:cstheme="minorHAnsi"/>
        </w:rPr>
        <w:t xml:space="preserve">reasons why teaching students how to read and spell in </w:t>
      </w:r>
      <w:r w:rsidR="004E34C3" w:rsidRPr="00EF55BF">
        <w:rPr>
          <w:rFonts w:ascii="Book Antiqua" w:hAnsi="Book Antiqua" w:cstheme="minorHAnsi"/>
        </w:rPr>
        <w:t xml:space="preserve">English </w:t>
      </w:r>
      <w:r w:rsidR="00433A9F" w:rsidRPr="00EF55BF">
        <w:rPr>
          <w:rFonts w:ascii="Book Antiqua" w:hAnsi="Book Antiqua" w:cstheme="minorHAnsi"/>
        </w:rPr>
        <w:t xml:space="preserve">is </w:t>
      </w:r>
      <w:r w:rsidR="004E34C3" w:rsidRPr="00EF55BF">
        <w:rPr>
          <w:rFonts w:ascii="Book Antiqua" w:hAnsi="Book Antiqua" w:cstheme="minorHAnsi"/>
        </w:rPr>
        <w:t>such a challenge</w:t>
      </w:r>
      <w:r w:rsidR="00433A9F" w:rsidRPr="00EF55BF">
        <w:rPr>
          <w:rFonts w:ascii="Book Antiqua" w:hAnsi="Book Antiqua" w:cstheme="minorHAnsi"/>
        </w:rPr>
        <w:t xml:space="preserve">. It will also provide clear guidance on </w:t>
      </w:r>
      <w:r w:rsidR="004E34C3" w:rsidRPr="00EF55BF">
        <w:rPr>
          <w:rFonts w:ascii="Book Antiqua" w:hAnsi="Book Antiqua" w:cstheme="minorHAnsi"/>
        </w:rPr>
        <w:t xml:space="preserve">how teachers can meet this challenge with knowledge and creativity. </w:t>
      </w:r>
    </w:p>
    <w:p w:rsidR="004E34C3" w:rsidRPr="00EF55BF" w:rsidRDefault="004E34C3" w:rsidP="00A624C5">
      <w:pPr>
        <w:rPr>
          <w:rFonts w:ascii="Book Antiqua" w:hAnsi="Book Antiqua" w:cstheme="minorHAnsi"/>
        </w:rPr>
      </w:pPr>
    </w:p>
    <w:p w:rsidR="004E34C3" w:rsidRPr="00EF55BF" w:rsidRDefault="00EF55BF" w:rsidP="00A624C5">
      <w:pPr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When it comes to learning to read and write, p</w:t>
      </w:r>
      <w:r w:rsidR="004E34C3" w:rsidRPr="00EF55BF">
        <w:rPr>
          <w:rFonts w:ascii="Book Antiqua" w:hAnsi="Book Antiqua" w:cstheme="minorHAnsi"/>
        </w:rPr>
        <w:t>rimarily phonetic languages such as German and Spanish</w:t>
      </w:r>
      <w:r>
        <w:rPr>
          <w:rFonts w:ascii="Book Antiqua" w:hAnsi="Book Antiqua" w:cstheme="minorHAnsi"/>
        </w:rPr>
        <w:t xml:space="preserve"> have a definite advantage over English. In German, for example</w:t>
      </w:r>
      <w:r w:rsidR="004E34C3" w:rsidRPr="00EF55BF">
        <w:rPr>
          <w:rFonts w:ascii="Book Antiqua" w:hAnsi="Book Antiqua" w:cstheme="minorHAnsi"/>
        </w:rPr>
        <w:t>, every letter has only one sound and each letter in a word is sounded</w:t>
      </w:r>
      <w:r>
        <w:rPr>
          <w:rFonts w:ascii="Book Antiqua" w:hAnsi="Book Antiqua" w:cstheme="minorHAnsi"/>
        </w:rPr>
        <w:t xml:space="preserve">. </w:t>
      </w:r>
      <w:r w:rsidR="004E34C3" w:rsidRPr="00EF55BF">
        <w:rPr>
          <w:rFonts w:ascii="Book Antiqua" w:hAnsi="Book Antiqua" w:cstheme="minorHAnsi"/>
        </w:rPr>
        <w:t>English</w:t>
      </w:r>
      <w:r>
        <w:rPr>
          <w:rFonts w:ascii="Book Antiqua" w:hAnsi="Book Antiqua" w:cstheme="minorHAnsi"/>
        </w:rPr>
        <w:t xml:space="preserve">, on the other hand, </w:t>
      </w:r>
      <w:r w:rsidR="004E34C3" w:rsidRPr="00EF55BF">
        <w:rPr>
          <w:rFonts w:ascii="Book Antiqua" w:hAnsi="Book Antiqua" w:cstheme="minorHAnsi"/>
        </w:rPr>
        <w:t xml:space="preserve">has many more conventions that need to be learned in order for students to </w:t>
      </w:r>
      <w:r w:rsidR="007D5DA4" w:rsidRPr="00EF55BF">
        <w:rPr>
          <w:rFonts w:ascii="Book Antiqua" w:hAnsi="Book Antiqua" w:cstheme="minorHAnsi"/>
        </w:rPr>
        <w:t xml:space="preserve">master the </w:t>
      </w:r>
      <w:r w:rsidR="004E34C3" w:rsidRPr="00EF55BF">
        <w:rPr>
          <w:rFonts w:ascii="Book Antiqua" w:hAnsi="Book Antiqua" w:cstheme="minorHAnsi"/>
        </w:rPr>
        <w:t>decod</w:t>
      </w:r>
      <w:r w:rsidR="007D5DA4" w:rsidRPr="00EF55BF">
        <w:rPr>
          <w:rFonts w:ascii="Book Antiqua" w:hAnsi="Book Antiqua" w:cstheme="minorHAnsi"/>
        </w:rPr>
        <w:t>ing</w:t>
      </w:r>
      <w:r w:rsidR="004E34C3" w:rsidRPr="00EF55BF">
        <w:rPr>
          <w:rFonts w:ascii="Book Antiqua" w:hAnsi="Book Antiqua" w:cstheme="minorHAnsi"/>
        </w:rPr>
        <w:t xml:space="preserve"> (read</w:t>
      </w:r>
      <w:r w:rsidR="007D5DA4" w:rsidRPr="00EF55BF">
        <w:rPr>
          <w:rFonts w:ascii="Book Antiqua" w:hAnsi="Book Antiqua" w:cstheme="minorHAnsi"/>
        </w:rPr>
        <w:t>ing</w:t>
      </w:r>
      <w:r w:rsidR="004E34C3" w:rsidRPr="00EF55BF">
        <w:rPr>
          <w:rFonts w:ascii="Book Antiqua" w:hAnsi="Book Antiqua" w:cstheme="minorHAnsi"/>
        </w:rPr>
        <w:t>) and encod</w:t>
      </w:r>
      <w:r w:rsidR="007D5DA4" w:rsidRPr="00EF55BF">
        <w:rPr>
          <w:rFonts w:ascii="Book Antiqua" w:hAnsi="Book Antiqua" w:cstheme="minorHAnsi"/>
        </w:rPr>
        <w:t>ing</w:t>
      </w:r>
      <w:r w:rsidR="004E34C3" w:rsidRPr="00EF55BF">
        <w:rPr>
          <w:rFonts w:ascii="Book Antiqua" w:hAnsi="Book Antiqua" w:cstheme="minorHAnsi"/>
        </w:rPr>
        <w:t xml:space="preserve"> (spell</w:t>
      </w:r>
      <w:r w:rsidR="007D5DA4" w:rsidRPr="00EF55BF">
        <w:rPr>
          <w:rFonts w:ascii="Book Antiqua" w:hAnsi="Book Antiqua" w:cstheme="minorHAnsi"/>
        </w:rPr>
        <w:t>ing</w:t>
      </w:r>
      <w:r w:rsidR="004E34C3" w:rsidRPr="00EF55BF">
        <w:rPr>
          <w:rFonts w:ascii="Book Antiqua" w:hAnsi="Book Antiqua" w:cstheme="minorHAnsi"/>
        </w:rPr>
        <w:t>)</w:t>
      </w:r>
      <w:r w:rsidR="007D5DA4" w:rsidRPr="00EF55BF">
        <w:rPr>
          <w:rFonts w:ascii="Book Antiqua" w:hAnsi="Book Antiqua" w:cstheme="minorHAnsi"/>
        </w:rPr>
        <w:t xml:space="preserve"> of </w:t>
      </w:r>
      <w:r w:rsidR="004E34C3" w:rsidRPr="00EF55BF">
        <w:rPr>
          <w:rFonts w:ascii="Book Antiqua" w:hAnsi="Book Antiqua" w:cstheme="minorHAnsi"/>
        </w:rPr>
        <w:t>their native tongue</w:t>
      </w:r>
      <w:r w:rsidR="00433A9F" w:rsidRPr="00EF55BF">
        <w:rPr>
          <w:rFonts w:ascii="Book Antiqua" w:hAnsi="Book Antiqua" w:cstheme="minorHAnsi"/>
        </w:rPr>
        <w:t xml:space="preserve">. </w:t>
      </w:r>
      <w:r w:rsidR="007D5DA4" w:rsidRPr="00EF55BF">
        <w:rPr>
          <w:rFonts w:ascii="Book Antiqua" w:hAnsi="Book Antiqua" w:cstheme="minorHAnsi"/>
        </w:rPr>
        <w:t xml:space="preserve"> (</w:t>
      </w:r>
      <w:r>
        <w:rPr>
          <w:rFonts w:ascii="Book Antiqua" w:hAnsi="Book Antiqua" w:cstheme="minorHAnsi"/>
        </w:rPr>
        <w:t xml:space="preserve">How to </w:t>
      </w:r>
      <w:r w:rsidR="00F211CE">
        <w:rPr>
          <w:rFonts w:ascii="Book Antiqua" w:hAnsi="Book Antiqua" w:cstheme="minorHAnsi"/>
        </w:rPr>
        <w:t>address</w:t>
      </w:r>
      <w:r>
        <w:rPr>
          <w:rFonts w:ascii="Book Antiqua" w:hAnsi="Book Antiqua" w:cstheme="minorHAnsi"/>
        </w:rPr>
        <w:t xml:space="preserve"> all of these subtleties </w:t>
      </w:r>
      <w:r w:rsidR="00433A9F" w:rsidRPr="00EF55BF">
        <w:rPr>
          <w:rFonts w:ascii="Book Antiqua" w:hAnsi="Book Antiqua" w:cstheme="minorHAnsi"/>
        </w:rPr>
        <w:t xml:space="preserve">cannot be </w:t>
      </w:r>
      <w:r w:rsidR="007D5DA4" w:rsidRPr="00EF55BF">
        <w:rPr>
          <w:rFonts w:ascii="Book Antiqua" w:hAnsi="Book Antiqua" w:cstheme="minorHAnsi"/>
        </w:rPr>
        <w:t xml:space="preserve">found in </w:t>
      </w:r>
      <w:r w:rsidR="00433A9F" w:rsidRPr="00EF55BF">
        <w:rPr>
          <w:rFonts w:ascii="Book Antiqua" w:hAnsi="Book Antiqua" w:cstheme="minorHAnsi"/>
        </w:rPr>
        <w:t xml:space="preserve">the </w:t>
      </w:r>
      <w:r w:rsidR="007D5DA4" w:rsidRPr="00EF55BF">
        <w:rPr>
          <w:rFonts w:ascii="Book Antiqua" w:hAnsi="Book Antiqua" w:cstheme="minorHAnsi"/>
        </w:rPr>
        <w:t xml:space="preserve">original Waldorf </w:t>
      </w:r>
      <w:r w:rsidR="00433A9F" w:rsidRPr="00EF55BF">
        <w:rPr>
          <w:rFonts w:ascii="Book Antiqua" w:hAnsi="Book Antiqua" w:cstheme="minorHAnsi"/>
        </w:rPr>
        <w:t>curriculum</w:t>
      </w:r>
      <w:r w:rsidR="007D5DA4" w:rsidRPr="00EF55BF">
        <w:rPr>
          <w:rFonts w:ascii="Book Antiqua" w:hAnsi="Book Antiqua" w:cstheme="minorHAnsi"/>
        </w:rPr>
        <w:t xml:space="preserve"> because these layers of complexity d</w:t>
      </w:r>
      <w:r w:rsidR="00433A9F" w:rsidRPr="00EF55BF">
        <w:rPr>
          <w:rFonts w:ascii="Book Antiqua" w:hAnsi="Book Antiqua" w:cstheme="minorHAnsi"/>
        </w:rPr>
        <w:t>on’t</w:t>
      </w:r>
      <w:r w:rsidR="007D5DA4" w:rsidRPr="00EF55BF">
        <w:rPr>
          <w:rFonts w:ascii="Book Antiqua" w:hAnsi="Book Antiqua" w:cstheme="minorHAnsi"/>
        </w:rPr>
        <w:t xml:space="preserve"> exist for German)</w:t>
      </w:r>
      <w:r w:rsidR="004E34C3" w:rsidRPr="00EF55BF">
        <w:rPr>
          <w:rFonts w:ascii="Book Antiqua" w:hAnsi="Book Antiqua" w:cstheme="minorHAnsi"/>
        </w:rPr>
        <w:t>.</w:t>
      </w:r>
    </w:p>
    <w:p w:rsidR="004E34C3" w:rsidRPr="00EF55BF" w:rsidRDefault="004E34C3" w:rsidP="00A624C5">
      <w:pPr>
        <w:rPr>
          <w:rFonts w:ascii="Book Antiqua" w:hAnsi="Book Antiqua" w:cstheme="minorHAnsi"/>
        </w:rPr>
      </w:pPr>
    </w:p>
    <w:p w:rsidR="004E34C3" w:rsidRDefault="004E34C3" w:rsidP="00EF55BF">
      <w:pPr>
        <w:pStyle w:val="NoSpacing"/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>Th</w:t>
      </w:r>
      <w:r w:rsidR="007D5DA4" w:rsidRPr="00EF55BF">
        <w:rPr>
          <w:rFonts w:ascii="Book Antiqua" w:hAnsi="Book Antiqua" w:cstheme="minorHAnsi"/>
          <w:sz w:val="24"/>
          <w:szCs w:val="24"/>
        </w:rPr>
        <w:t>is</w:t>
      </w:r>
      <w:r w:rsidRPr="00EF55BF">
        <w:rPr>
          <w:rFonts w:ascii="Book Antiqua" w:hAnsi="Book Antiqua" w:cstheme="minorHAnsi"/>
          <w:sz w:val="24"/>
          <w:szCs w:val="24"/>
        </w:rPr>
        <w:t xml:space="preserve"> </w:t>
      </w:r>
      <w:r w:rsidRPr="00EF55BF">
        <w:rPr>
          <w:rFonts w:ascii="Book Antiqua" w:hAnsi="Book Antiqua" w:cstheme="minorHAnsi"/>
          <w:sz w:val="24"/>
          <w:szCs w:val="24"/>
          <w:u w:val="single"/>
        </w:rPr>
        <w:t>Roadmap to Literacy</w:t>
      </w:r>
      <w:r w:rsidRPr="00EF55BF">
        <w:rPr>
          <w:rFonts w:ascii="Book Antiqua" w:hAnsi="Book Antiqua" w:cstheme="minorHAnsi"/>
          <w:sz w:val="24"/>
          <w:szCs w:val="24"/>
        </w:rPr>
        <w:t xml:space="preserve"> 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course </w:t>
      </w:r>
      <w:r w:rsidRPr="00EF55BF">
        <w:rPr>
          <w:rFonts w:ascii="Book Antiqua" w:hAnsi="Book Antiqua" w:cstheme="minorHAnsi"/>
          <w:sz w:val="24"/>
          <w:szCs w:val="24"/>
        </w:rPr>
        <w:t xml:space="preserve">is based on the 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research that comes out of the </w:t>
      </w:r>
      <w:r w:rsidRPr="00EF55BF">
        <w:rPr>
          <w:rFonts w:ascii="Book Antiqua" w:hAnsi="Book Antiqua" w:cstheme="minorHAnsi"/>
          <w:sz w:val="24"/>
          <w:szCs w:val="24"/>
        </w:rPr>
        <w:t xml:space="preserve">recently published book of the same title by Janet Langley and Jennifer </w:t>
      </w:r>
      <w:proofErr w:type="spellStart"/>
      <w:r w:rsidRPr="00EF55BF">
        <w:rPr>
          <w:rFonts w:ascii="Book Antiqua" w:hAnsi="Book Antiqua" w:cstheme="minorHAnsi"/>
          <w:sz w:val="24"/>
          <w:szCs w:val="24"/>
        </w:rPr>
        <w:t>M</w:t>
      </w:r>
      <w:r w:rsidR="00EF55BF">
        <w:rPr>
          <w:rFonts w:ascii="Book Antiqua" w:hAnsi="Book Antiqua" w:cstheme="minorHAnsi"/>
          <w:sz w:val="24"/>
          <w:szCs w:val="24"/>
        </w:rPr>
        <w:t>i</w:t>
      </w:r>
      <w:r w:rsidRPr="00EF55BF">
        <w:rPr>
          <w:rFonts w:ascii="Book Antiqua" w:hAnsi="Book Antiqua" w:cstheme="minorHAnsi"/>
          <w:sz w:val="24"/>
          <w:szCs w:val="24"/>
        </w:rPr>
        <w:t>litzer-Kopperl</w:t>
      </w:r>
      <w:proofErr w:type="spellEnd"/>
      <w:r w:rsidRPr="00EF55BF">
        <w:rPr>
          <w:rFonts w:ascii="Book Antiqua" w:hAnsi="Book Antiqua" w:cstheme="minorHAnsi"/>
          <w:sz w:val="24"/>
          <w:szCs w:val="24"/>
        </w:rPr>
        <w:t xml:space="preserve">. It represents over five years (10,000+ hours) of research and writing into the question of how best to teach the fundamentals of English in Waldorf </w:t>
      </w:r>
      <w:r w:rsidR="007D5DA4" w:rsidRPr="00EF55BF">
        <w:rPr>
          <w:rFonts w:ascii="Book Antiqua" w:hAnsi="Book Antiqua" w:cstheme="minorHAnsi"/>
          <w:sz w:val="24"/>
          <w:szCs w:val="24"/>
        </w:rPr>
        <w:t>classrooms</w:t>
      </w:r>
      <w:r w:rsidR="00EF55BF">
        <w:rPr>
          <w:rFonts w:ascii="Book Antiqua" w:hAnsi="Book Antiqua" w:cstheme="minorHAnsi"/>
          <w:sz w:val="24"/>
          <w:szCs w:val="24"/>
        </w:rPr>
        <w:t xml:space="preserve">. 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 </w:t>
      </w:r>
    </w:p>
    <w:p w:rsidR="00EF55BF" w:rsidRPr="00EF55BF" w:rsidRDefault="00EF55BF" w:rsidP="00EF55BF">
      <w:pPr>
        <w:pStyle w:val="NoSpacing"/>
        <w:rPr>
          <w:rFonts w:ascii="Book Antiqua" w:hAnsi="Book Antiqua" w:cstheme="minorHAnsi"/>
          <w:sz w:val="24"/>
          <w:szCs w:val="24"/>
        </w:rPr>
      </w:pPr>
    </w:p>
    <w:p w:rsidR="00A624C5" w:rsidRPr="00EF55BF" w:rsidRDefault="00EF55BF" w:rsidP="00A624C5">
      <w:pPr>
        <w:rPr>
          <w:rFonts w:ascii="Book Antiqua" w:hAnsi="Book Antiqua" w:cs="Calibri"/>
        </w:rPr>
      </w:pPr>
      <w:r w:rsidRPr="00EF55BF">
        <w:rPr>
          <w:rFonts w:ascii="Book Antiqua" w:hAnsi="Book Antiqua" w:cs="Calibri"/>
        </w:rPr>
        <w:t>Over the week of t</w:t>
      </w:r>
      <w:r w:rsidR="00A624C5" w:rsidRPr="00EF55BF">
        <w:rPr>
          <w:rFonts w:ascii="Book Antiqua" w:hAnsi="Book Antiqua" w:cs="Calibri"/>
        </w:rPr>
        <w:t>h</w:t>
      </w:r>
      <w:r w:rsidR="00F211CE">
        <w:rPr>
          <w:rFonts w:ascii="Book Antiqua" w:hAnsi="Book Antiqua" w:cs="Calibri"/>
        </w:rPr>
        <w:t>e</w:t>
      </w:r>
      <w:r w:rsidR="00A624C5" w:rsidRPr="00EF55BF">
        <w:rPr>
          <w:rFonts w:ascii="Book Antiqua" w:hAnsi="Book Antiqua" w:cs="Calibri"/>
        </w:rPr>
        <w:t xml:space="preserve"> </w:t>
      </w:r>
      <w:r w:rsidR="007D5DA4" w:rsidRPr="00EF55BF">
        <w:rPr>
          <w:rFonts w:ascii="Book Antiqua" w:hAnsi="Book Antiqua" w:cs="Calibri"/>
        </w:rPr>
        <w:t>course</w:t>
      </w:r>
      <w:r w:rsidRPr="00EF55BF">
        <w:rPr>
          <w:rFonts w:ascii="Book Antiqua" w:hAnsi="Book Antiqua" w:cs="Calibri"/>
        </w:rPr>
        <w:t>, Janet</w:t>
      </w:r>
      <w:r w:rsidR="007D5DA4" w:rsidRPr="00EF55BF">
        <w:rPr>
          <w:rFonts w:ascii="Book Antiqua" w:hAnsi="Book Antiqua" w:cs="Calibri"/>
        </w:rPr>
        <w:t xml:space="preserve"> will present </w:t>
      </w:r>
      <w:r w:rsidR="00A624C5" w:rsidRPr="00EF55BF">
        <w:rPr>
          <w:rFonts w:ascii="Book Antiqua" w:hAnsi="Book Antiqua" w:cs="Calibri"/>
        </w:rPr>
        <w:t xml:space="preserve">the </w:t>
      </w:r>
      <w:r w:rsidR="007D5DA4" w:rsidRPr="00EF55BF">
        <w:rPr>
          <w:rFonts w:ascii="Book Antiqua" w:hAnsi="Book Antiqua" w:cs="Calibri"/>
        </w:rPr>
        <w:t xml:space="preserve">five </w:t>
      </w:r>
      <w:r w:rsidR="00A624C5" w:rsidRPr="00EF55BF">
        <w:rPr>
          <w:rFonts w:ascii="Book Antiqua" w:hAnsi="Book Antiqua" w:cs="Calibri"/>
        </w:rPr>
        <w:t xml:space="preserve">key phases students must master to become literate. </w:t>
      </w:r>
      <w:r w:rsidRPr="00EF55BF">
        <w:rPr>
          <w:rFonts w:ascii="Book Antiqua" w:hAnsi="Book Antiqua" w:cs="Calibri"/>
        </w:rPr>
        <w:t>She</w:t>
      </w:r>
      <w:r w:rsidR="007D5DA4" w:rsidRPr="00EF55BF">
        <w:rPr>
          <w:rFonts w:ascii="Book Antiqua" w:hAnsi="Book Antiqua" w:cs="Calibri"/>
        </w:rPr>
        <w:t xml:space="preserve"> will introduce </w:t>
      </w:r>
      <w:r w:rsidR="00A624C5" w:rsidRPr="00EF55BF">
        <w:rPr>
          <w:rFonts w:ascii="Book Antiqua" w:hAnsi="Book Antiqua" w:cs="Calibri"/>
        </w:rPr>
        <w:t>these phases and provide:</w:t>
      </w:r>
    </w:p>
    <w:p w:rsidR="00A624C5" w:rsidRPr="00EF55BF" w:rsidRDefault="00A624C5" w:rsidP="00A624C5">
      <w:pPr>
        <w:pStyle w:val="ListParagraph"/>
        <w:numPr>
          <w:ilvl w:val="0"/>
          <w:numId w:val="1"/>
        </w:numPr>
        <w:spacing w:after="0"/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 xml:space="preserve">The </w:t>
      </w:r>
      <w:r w:rsidR="00433A9F" w:rsidRPr="00EF55BF">
        <w:rPr>
          <w:rFonts w:ascii="Book Antiqua" w:hAnsi="Book Antiqua" w:cstheme="minorHAnsi"/>
          <w:sz w:val="24"/>
          <w:szCs w:val="24"/>
        </w:rPr>
        <w:t xml:space="preserve">basic </w:t>
      </w:r>
      <w:r w:rsidRPr="00EF55BF">
        <w:rPr>
          <w:rFonts w:ascii="Book Antiqua" w:hAnsi="Book Antiqua" w:cstheme="minorHAnsi"/>
          <w:sz w:val="24"/>
          <w:szCs w:val="24"/>
        </w:rPr>
        <w:t xml:space="preserve">concepts and skills students need to learn in each phase, including 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the essential </w:t>
      </w:r>
      <w:r w:rsidRPr="00EF55BF">
        <w:rPr>
          <w:rFonts w:ascii="Book Antiqua" w:hAnsi="Book Antiqua" w:cstheme="minorHAnsi"/>
          <w:sz w:val="24"/>
          <w:szCs w:val="24"/>
        </w:rPr>
        <w:t>Phonics Rules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 that </w:t>
      </w:r>
      <w:r w:rsidR="00433A9F" w:rsidRPr="00EF55BF">
        <w:rPr>
          <w:rFonts w:ascii="Book Antiqua" w:hAnsi="Book Antiqua" w:cstheme="minorHAnsi"/>
          <w:sz w:val="24"/>
          <w:szCs w:val="24"/>
        </w:rPr>
        <w:t>serve as the foundation for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 learning to read, write, and spell</w:t>
      </w:r>
    </w:p>
    <w:p w:rsidR="007D5DA4" w:rsidRPr="00EF55BF" w:rsidRDefault="00433A9F" w:rsidP="00A624C5">
      <w:pPr>
        <w:pStyle w:val="ListParagraph"/>
        <w:numPr>
          <w:ilvl w:val="0"/>
          <w:numId w:val="1"/>
        </w:numPr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>How to teach English grammar</w:t>
      </w:r>
    </w:p>
    <w:p w:rsidR="00A624C5" w:rsidRPr="00EF55BF" w:rsidRDefault="00A624C5" w:rsidP="00A624C5">
      <w:pPr>
        <w:pStyle w:val="ListParagraph"/>
        <w:numPr>
          <w:ilvl w:val="0"/>
          <w:numId w:val="1"/>
        </w:numPr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 xml:space="preserve">Ideas </w:t>
      </w:r>
      <w:r w:rsidR="007D5DA4" w:rsidRPr="00EF55BF">
        <w:rPr>
          <w:rFonts w:ascii="Book Antiqua" w:hAnsi="Book Antiqua" w:cstheme="minorHAnsi"/>
          <w:sz w:val="24"/>
          <w:szCs w:val="24"/>
        </w:rPr>
        <w:t xml:space="preserve">for introducing </w:t>
      </w:r>
      <w:r w:rsidRPr="00EF55BF">
        <w:rPr>
          <w:rFonts w:ascii="Book Antiqua" w:hAnsi="Book Antiqua" w:cstheme="minorHAnsi"/>
          <w:sz w:val="24"/>
          <w:szCs w:val="24"/>
        </w:rPr>
        <w:t>new concepts in an imaginative and lively way</w:t>
      </w:r>
    </w:p>
    <w:p w:rsidR="00A624C5" w:rsidRPr="00EF55BF" w:rsidRDefault="00A624C5" w:rsidP="00A624C5">
      <w:pPr>
        <w:pStyle w:val="ListParagraph"/>
        <w:numPr>
          <w:ilvl w:val="0"/>
          <w:numId w:val="1"/>
        </w:numPr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>Fun and effective practice activities to help students solidify skills</w:t>
      </w:r>
    </w:p>
    <w:p w:rsidR="00A624C5" w:rsidRPr="00EF55BF" w:rsidRDefault="00A624C5" w:rsidP="00A624C5">
      <w:pPr>
        <w:pStyle w:val="ListParagraph"/>
        <w:numPr>
          <w:ilvl w:val="0"/>
          <w:numId w:val="1"/>
        </w:numPr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>Comprehensive lesson planning</w:t>
      </w:r>
      <w:r w:rsidR="00433A9F" w:rsidRPr="00EF55BF">
        <w:rPr>
          <w:rFonts w:ascii="Book Antiqua" w:hAnsi="Book Antiqua" w:cstheme="minorHAnsi"/>
          <w:sz w:val="24"/>
          <w:szCs w:val="24"/>
        </w:rPr>
        <w:t xml:space="preserve"> based on the developmental needs of each grade</w:t>
      </w:r>
    </w:p>
    <w:p w:rsidR="00A624C5" w:rsidRPr="00EF55BF" w:rsidRDefault="00A624C5" w:rsidP="00A624C5">
      <w:pPr>
        <w:pStyle w:val="ListParagraph"/>
        <w:numPr>
          <w:ilvl w:val="0"/>
          <w:numId w:val="1"/>
        </w:numPr>
        <w:rPr>
          <w:rFonts w:ascii="Book Antiqua" w:hAnsi="Book Antiqua" w:cstheme="minorHAnsi"/>
          <w:sz w:val="24"/>
          <w:szCs w:val="24"/>
        </w:rPr>
      </w:pPr>
      <w:r w:rsidRPr="00EF55BF">
        <w:rPr>
          <w:rFonts w:ascii="Book Antiqua" w:hAnsi="Book Antiqua" w:cstheme="minorHAnsi"/>
          <w:sz w:val="24"/>
          <w:szCs w:val="24"/>
        </w:rPr>
        <w:t xml:space="preserve">Easy ways to assess the efficacy </w:t>
      </w:r>
      <w:r w:rsidR="007D5DA4" w:rsidRPr="00EF55BF">
        <w:rPr>
          <w:rFonts w:ascii="Book Antiqua" w:hAnsi="Book Antiqua" w:cstheme="minorHAnsi"/>
          <w:sz w:val="24"/>
          <w:szCs w:val="24"/>
        </w:rPr>
        <w:t>of your l</w:t>
      </w:r>
      <w:r w:rsidR="00433A9F" w:rsidRPr="00EF55BF">
        <w:rPr>
          <w:rFonts w:ascii="Book Antiqua" w:hAnsi="Book Antiqua" w:cstheme="minorHAnsi"/>
          <w:sz w:val="24"/>
          <w:szCs w:val="24"/>
        </w:rPr>
        <w:t>iteracy program</w:t>
      </w:r>
    </w:p>
    <w:p w:rsidR="00A624C5" w:rsidRPr="00EF55BF" w:rsidRDefault="00A624C5" w:rsidP="00A624C5">
      <w:pPr>
        <w:pStyle w:val="ListParagraph"/>
        <w:numPr>
          <w:ilvl w:val="0"/>
          <w:numId w:val="1"/>
        </w:numPr>
        <w:spacing w:after="0"/>
        <w:rPr>
          <w:rFonts w:ascii="Book Antiqua" w:hAnsi="Book Antiqua" w:cs="Calibri"/>
          <w:sz w:val="24"/>
          <w:szCs w:val="24"/>
        </w:rPr>
      </w:pPr>
      <w:r w:rsidRPr="00EF55BF">
        <w:rPr>
          <w:rFonts w:ascii="Book Antiqua" w:hAnsi="Book Antiqua" w:cs="Calibri"/>
          <w:sz w:val="24"/>
          <w:szCs w:val="24"/>
        </w:rPr>
        <w:t>How to handle common remedial issues</w:t>
      </w:r>
    </w:p>
    <w:p w:rsidR="00A624C5" w:rsidRPr="00EF55BF" w:rsidRDefault="00A624C5" w:rsidP="00A624C5">
      <w:pPr>
        <w:pStyle w:val="NoSpacing"/>
        <w:rPr>
          <w:rFonts w:ascii="Book Antiqua" w:hAnsi="Book Antiqua" w:cstheme="minorHAnsi"/>
          <w:sz w:val="24"/>
          <w:szCs w:val="24"/>
        </w:rPr>
      </w:pPr>
    </w:p>
    <w:p w:rsidR="00A624C5" w:rsidRPr="00EF55BF" w:rsidRDefault="00A624C5" w:rsidP="00A624C5">
      <w:pPr>
        <w:rPr>
          <w:rFonts w:ascii="Book Antiqua" w:hAnsi="Book Antiqua"/>
        </w:rPr>
      </w:pPr>
      <w:r w:rsidRPr="00EF55BF">
        <w:rPr>
          <w:rFonts w:ascii="Book Antiqua" w:hAnsi="Book Antiqua"/>
        </w:rPr>
        <w:t>In other words</w:t>
      </w:r>
      <w:r w:rsidR="00EF55BF" w:rsidRPr="00EF55BF">
        <w:rPr>
          <w:rFonts w:ascii="Book Antiqua" w:hAnsi="Book Antiqua"/>
        </w:rPr>
        <w:t>, th</w:t>
      </w:r>
      <w:r w:rsidRPr="00EF55BF">
        <w:rPr>
          <w:rFonts w:ascii="Book Antiqua" w:hAnsi="Book Antiqua"/>
        </w:rPr>
        <w:t xml:space="preserve">is </w:t>
      </w:r>
      <w:r w:rsidR="00433A9F" w:rsidRPr="00EF55BF">
        <w:rPr>
          <w:rFonts w:ascii="Book Antiqua" w:hAnsi="Book Antiqua"/>
        </w:rPr>
        <w:t xml:space="preserve">course will </w:t>
      </w:r>
      <w:r w:rsidRPr="00EF55BF">
        <w:rPr>
          <w:rFonts w:ascii="Book Antiqua" w:hAnsi="Book Antiqua"/>
        </w:rPr>
        <w:t>offer teachers a clear, comprehensive, well-organized roadmap to guide them as they prepare their students to successfully meet the demands of the upper grades... and beyond.</w:t>
      </w:r>
    </w:p>
    <w:p w:rsidR="00A624C5" w:rsidRPr="00A624C5" w:rsidRDefault="00A624C5" w:rsidP="00A624C5">
      <w:pPr>
        <w:rPr>
          <w:rFonts w:eastAsia="Times New Roman"/>
          <w:sz w:val="22"/>
        </w:rPr>
      </w:pPr>
    </w:p>
    <w:p w:rsidR="006162EA" w:rsidRDefault="006162EA"/>
    <w:sectPr w:rsidR="0061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0130"/>
    <w:multiLevelType w:val="hybridMultilevel"/>
    <w:tmpl w:val="B20C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C5"/>
    <w:rsid w:val="00433A9F"/>
    <w:rsid w:val="004E34C3"/>
    <w:rsid w:val="006162EA"/>
    <w:rsid w:val="007D5DA4"/>
    <w:rsid w:val="00A03835"/>
    <w:rsid w:val="00A624C5"/>
    <w:rsid w:val="00D656A4"/>
    <w:rsid w:val="00EF55BF"/>
    <w:rsid w:val="00F2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BDE5"/>
  <w15:docId w15:val="{3ADDA98A-B808-4750-8B64-02F38AEB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624C5"/>
  </w:style>
  <w:style w:type="paragraph" w:styleId="ListParagraph">
    <w:name w:val="List Paragraph"/>
    <w:basedOn w:val="Normal"/>
    <w:uiPriority w:val="34"/>
    <w:qFormat/>
    <w:rsid w:val="00A624C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A62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Ian Wilson</cp:lastModifiedBy>
  <cp:revision>1</cp:revision>
  <dcterms:created xsi:type="dcterms:W3CDTF">2018-01-28T19:45:00Z</dcterms:created>
  <dcterms:modified xsi:type="dcterms:W3CDTF">2018-01-28T19:45:00Z</dcterms:modified>
</cp:coreProperties>
</file>